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F5" w:rsidRPr="00075DF5" w:rsidRDefault="00075DF5" w:rsidP="00075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ПОСТАНОВЛЕНИЕ СОВЕТА МИНИСТРОВ РЕСПУБЛИКИ БЕЛАРУСЬ</w:t>
      </w:r>
    </w:p>
    <w:p w:rsidR="00075DF5" w:rsidRPr="00075DF5" w:rsidRDefault="00075DF5" w:rsidP="00075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29 апреля 2010 г. № 645</w:t>
      </w:r>
    </w:p>
    <w:p w:rsidR="00075DF5" w:rsidRPr="00075DF5" w:rsidRDefault="00075DF5" w:rsidP="00075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 порядке функционирования интернет-сайтов государственных органов и организаций</w:t>
      </w:r>
    </w:p>
    <w:p w:rsidR="00075DF5" w:rsidRPr="00075DF5" w:rsidRDefault="00075DF5" w:rsidP="00075D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19 января 2012 г. № 58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реестр правовых актов Республики Беларусь, 2012 г., № 13, 5/35143);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8 мая 2015 г. № 391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правовой Интернет-портал Республики Беларусь, 12.05.2015, 5/40514);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23 сентября 2015 г. № 796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правовой Интернет-портал Республики Беларусь, 26.09.2015, 5/41078);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7 октября 2015 г. № 836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правовой Интернет-портал Республики Беларусь, 13.10.2015, 5/41135);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16 декабря 2015 г. № 1044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правовой Интернет-портал Республики Беларусь, 19.12.2015, 5/41425);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23 октября 2017 г. № 797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правовой Интернет-портал Республики Беларусь, 26.10.2017, 5/44343) - внесены изменения и дополнения, вступившие в силу 15 июля 2017 г., за исключением изменений и дополнений, которые вступят в силу 1 января 2019 г.;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23 октября 2017 г. № 797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правовой Интернет-портал Республики Беларусь, 26.10.2017, 5/44343) - внесены изменения и дополнения, вступившие в силу 15 июля 2017 г. и 1 января 2019 г.;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13 ноября 2019 г. № 765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правовой Интернет-портал Республики Беларусь, 16.11.2019, 5/47329);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30 декабря 2022 г. № 972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(Национальный правовой Интернет-портал Республики Беларусь, 06.01.2023, 5/51208)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части второй </w:t>
      </w:r>
      <w:hyperlink r:id="rId13" w:anchor="&amp;UnderPoint=1.7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1.7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пункта 1 и абзаца четвертого </w:t>
      </w:r>
      <w:hyperlink r:id="rId14" w:anchor="&amp;UnderPoint=14.1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 14.1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пункта 14 Указа Президента Республики Беларусь от 1 февраля 2010 г. № 60 «О мерах по совершенствованию использования национального сегмента сети Интернет» Совет Министров Республики Беларусь ПОСТАНОВЛЯЕТ: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 </w:t>
      </w:r>
      <w:hyperlink r:id="rId15" w:anchor="%D0%97%D0%B0%D0%B3_%D0%A3%D1%82%D0%B2_1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Положение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о порядке функционирования интернет-сайтов государственных органов и организаций (прилагается).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Республиканским органам государственного управления, местным исполнительным и распорядительным органам, иным государственным органам </w:t>
      </w: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государственным организациям, а также хозяйственным обществам,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обществами, обеспечить приведение (создание) своих интернет-сайтов либо соответствующих страниц на интернет-сайтах вышестоящих государственных органов и организаций в глобальной компьютерной сети Интернет в соответствие с настоящим постановлением.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3. Признать утратившим силу </w:t>
      </w:r>
      <w:hyperlink r:id="rId16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 Совета Министров Республики Беларусь от 11 февраля 2006 г. № 192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утверждении Положения о сопровождении интернет-сайтов республиканских органов государственного управления, иных государственных организаций, подчиненных Правительству Республики Беларусь» (Национальный реестр правовых актов Республики Беларусь, 2006 г., № 27, 5/18837).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Настоящее постановление вступает в силу 1 июля 2010 г.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94"/>
      </w:tblGrid>
      <w:tr w:rsidR="00075DF5" w:rsidRPr="00075DF5" w:rsidTr="00075DF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DF5" w:rsidRPr="00075DF5" w:rsidRDefault="00075DF5" w:rsidP="00075D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Первый заместитель Премьер-министра</w:t>
            </w:r>
            <w:r w:rsidRPr="00075D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75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Республики Беларусь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5DF5" w:rsidRPr="00075DF5" w:rsidRDefault="00075DF5" w:rsidP="00075D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5D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В.Семашко</w:t>
            </w:r>
            <w:proofErr w:type="spellEnd"/>
          </w:p>
        </w:tc>
      </w:tr>
    </w:tbl>
    <w:p w:rsidR="00075DF5" w:rsidRPr="00075DF5" w:rsidRDefault="00075DF5" w:rsidP="00075D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DF5" w:rsidRPr="00075DF5" w:rsidRDefault="00075DF5" w:rsidP="00075D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Заг_Утв_1"/>
      <w:bookmarkEnd w:id="0"/>
      <w:r w:rsidRPr="0007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Pr="0007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о порядке функционирования </w:t>
      </w:r>
      <w:bookmarkStart w:id="1" w:name="_GoBack"/>
      <w:bookmarkEnd w:id="1"/>
      <w:r w:rsidRPr="00075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интернет-сайтов государственных органов и организаций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Настоящим Положением определяются порядок функционирования официальных сайтов республиканских органов государственного управления, местных исполнительных и распорядительных органов, иных государственных органов (далее – государственные органы) и государственных организаций, а также хозяйственных обществ, в отношении которых Республика Беларусь либо административно-территориальная единица, обладая акциями (долями в уставных фондах), может определять решения, принимаемые этими хозяйственными обществами (далее, если не предусмотрено иное, – организации), либо соответствующих страниц официальных сайтов вышестоящих государственных органов и организаций (далее – интернет-сайт) в глобальной компьютерной сети Интернет, а также требования к содержанию этих интернет-сайтов.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2. Целями создания и функционирования интернет-сайтов государственных органов и организаций являются: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официальной информации о деятельности государственных органов и организаций;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граждан и юридических лиц полной и достоверной информацией;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взаимосвязи между информационными ресурсами государственных органов и организаций;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гражданам Республики Беларусь в реализации их прав и законных интересов.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 Информация на интернет-сайтах государственных органов и организаций размещается с учетом следующих требований: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актуальность, оперативность, достоверность и целостность;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четкость структуризации, распределение данных по тематическим рубрикам (разделам, подразделам);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информации с использованием различных телекоммуникационных средств, </w:t>
      </w:r>
      <w:proofErr w:type="spellStart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технопрограммных</w:t>
      </w:r>
      <w:proofErr w:type="spellEnd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и различного уровня доступа к ней;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информации на русском и (или) белорусском языках, а при необходимости также на одном или нескольких иностранных языках с учетом особенностей, определенных в </w:t>
      </w:r>
      <w:hyperlink r:id="rId17" w:anchor="&amp;Point=7/2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7</w:t>
        </w:r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eastAsia="ru-RU"/>
          </w:rPr>
          <w:t>2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по зрению в соответствии с требованиями, определенными в технических нормативных правовых актах.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к информации, размещенной на интернет-сайтах государственных органов и организаций, является свободным и бесплатным.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75D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 интернет-сайтах государственных органов размещается изображение Государственного герба Республики Беларусь.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Не подлежит размещению на интернет-сайтах государственных органов и организаций информация, содержащая сведения, составляющие государственные секреты Республики Беларусь, либо иные охраняемые в соответствии с законодательством сведения и (или) имеющая соответствующие ограничительные грифы.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Состав размещаемой на интернет-сайте информации должен отражать специфику деятельности государственного органа и организации. Информация должна обладать необходимой глубиной содержания и регулярно обновляться (не реже двух раз в неделю), а информация о новостях – также датироваться. Информация в виде текста размещается на интернет-сайте в формате, обеспечивающем возможность поиска и копирования фрагментов текста.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органы и организации не реже одного раза в месяц проверяют полноту и объективность размещаемой на интернет-сайтах информации, при необходимости оперативно во взаимодействии с подчиненными (входящими в состав (систему) организациями принимают меры по ее актуализации.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Структура интернет-сайта включает в себя главную страницу, страницы нижнего уровня, а также рубрики (разделы, подразделы).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интернет-сайта должна обеспечивать оптимальное размещение различных видов информации, простоту навигации и доступа пользователей с различным уровнем образования и технической подготовки к содержанию рубрик (разделов, подразделов) интернет-сайта, а также единство дизайна всех страниц.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сложных по структуре интернет-сайтов, содержащих значительный объем разнородной информации, на главной странице обеспечивается возможность осуществления поиска информации на интернет-сайте с помощью средств навигации (путем последовательного перехода по ссылкам, начиная с главной страницы интернет-сайта).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Интернет-сайт должен предусматривать версию (поддерживать специальные технологии) для инвалидов по зрению и быть совместимым с различными веб-браузерами.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 главной странице интернет-сайта непосредственно либо в виде отдельных рубрик размещается информация: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о государственном органе и организации: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официальное наименование и структура государственного органа и организации, почтовый адрес, адрес электронной почты;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справочных служб;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государственного органа и организации;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задачах и функциях государственного органа и организации, их структурных подразделений, а также тексты нормативных правовых актов (извлечения из них), определяющих эти задачи и функции;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территориальных органов, подчиненных (входящих в состав) организаций государственного органа и обособленных подразделений организации, сведения о задачах и функциях, а также их почтовые адреса, адреса интернет-сайтов и электронной почты, номера телефонов справочных служб;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 руководителе государственного органа и </w:t>
      </w:r>
      <w:proofErr w:type="gramStart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его заместителях (должность, фамилия, собственное имя, отчество (если таковое имеется), номер служебного телефона, фотографическое изображение, а также при согласии указанных лиц иные сведения о них);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о работе с обращениями граждан и юридических лиц: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время и место личного приема граждан, в том числе индивидуальных предпринимателей, их представителей, представителей юридических лиц;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граждан, в том числе индивидуальных предпринимателей, и юридических лиц;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направления в государственный орган, государственную организацию электронных обращений посредством государственной единой (интегрированной) республиканской информационной системы учета и обработки обращений граждан и юридических лиц с указанием гиперссылки на нее (для интернет-сайтов государственных органов, государственных организаций);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«горячих линий», телефонов доверия и справочных служб;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 и режим работы вышестоящего государственного органа и организации;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7.3. об осуществлении административных процедур в отношении юридических лиц и граждан, в том числе индивидуальных предпринимателей: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административных процедур;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заявлений об осуществлении административных процедур в электронной форме (при ее наличии);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исчерпывающие перечни документов и (или) сведений, представляемых для осуществления административных процедур;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перечни самостоятельно запрашиваемых государственным органом и организацией документов и (или) сведений, необходимых для осуществления административной процедуры, не включенных в перечни документов и (или) сведений, представляемых для осуществления административных процедур;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(бланки) документов, необходимых для обращения за осуществлением административных процедур, порядок их заполнения и представления;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осуществления административных процедур;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действия справок или других документов, выдаваемых при осуществлении административных процедур;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платы, взимаемой при осуществлении административных процедур, или порядок ее определения, а также реквизиты банковских счетов для внесения такой платы;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приема, место нахождения, номер служебного телефона, фамилия, собственное имя, отчество (если таковое имеется), должность работника (работников) государственного органа и организации, осуществляющего (осуществляющих) прием заявлений об осуществлении административных процедур;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место нахождения и режим работы вышестоящего государственного органа и организации;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075D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 функционировании портала рейтинговой оценки организаций, оказывающих услуги, обеспечивающие жизнедеятельность населения, и (или) осуществляющих административные процедуры, включающая ссылку на него;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7.3</w:t>
      </w:r>
      <w:r w:rsidRPr="00075D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 электронных услугах, оказываемых посредством общегосударственной автоматизированной информационной системы с использованием информационной системы (ресурса), владельцем и (или) оператором которой является государственный орган или государственная организация (для интернет-сайтов государственных органов, государственных организаций);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7.4. о товарах (работах, услугах), производимых (выполняемых, оказываемых) организацией: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товаров (работ, услуг);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(тарифы) на товары (работы, услуги);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7.5. о новостях государственного органа и организации, в том числе с размещением изображений граждан, полученных при проведении мероприятий с участием представителей этих государственного органа и организации;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7.5</w:t>
      </w:r>
      <w:r w:rsidRPr="00075D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о проведении информационно-разъяснительной работы в трудовых коллективах и (или) с населением по месту жительства (анонсы и итоги встреч, иных мероприятий, справочно-методические материалы, другое);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7.6. о формах обратной связи;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7.7. иная информация, определяемая Президентом Республики Беларусь либо Советом Министров Республики Беларусь или размещаемая по решению руководителя государственного органа и организации.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75D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Исключен.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</w:t>
      </w:r>
      <w:r w:rsidRPr="00075DF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. Применение русского и белорусского языков является обязательным при размещении на интернет-сайтах информации, указанной в </w:t>
      </w:r>
      <w:hyperlink r:id="rId18" w:anchor="%D0%97%D0%B0%D0%B3_%D0%A3%D1%82%D0%B2_1&amp;Point=7&amp;UnderPoint=7.1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подпунктах 7.1–7.4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19" w:anchor="%D0%97%D0%B0%D0%B3_%D0%A3%D1%82%D0%B2_1&amp;Point=7&amp;UnderPoint=7.6" w:history="1">
        <w:r w:rsidRPr="00075DF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7.6</w:t>
        </w:r>
      </w:hyperlink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пункта 7 настоящего Положения, за исключением: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текстов нормативных правовых актов (извлечений из них), которые приводятся на языке их принятия (издания);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(бланков) документов, необходимых для обращения за осуществлением административных процедур, которые представляются на языке их установления.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8. Требования к разработке, безопасности, средствам защиты информации, размещению и организации доступа к интернет-сайту, управлению и его техническому сопровождению определяются законодательством об информации, информатизации и защите информации.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Государственные органы регистрируют доменные имена в зонах </w:t>
      </w:r>
      <w:proofErr w:type="gramStart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«.бел</w:t>
      </w:r>
      <w:proofErr w:type="gramEnd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«.gov.by» или «.mil.by», организации – в зонах «.бел» и (или) «.</w:t>
      </w:r>
      <w:proofErr w:type="spellStart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by</w:t>
      </w:r>
      <w:proofErr w:type="spellEnd"/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Государственные органы и организации на интернет-сайтах обеспечивают возможность быстрого перехода для пользователей на Интернет-портал Президента Республики Беларусь, Национальный правовой интернет-портал Республики Беларусь или интернет-сайт вышестоящего государственного органа и организации.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Формирование, ведение и обеспечение функционирования интернет-сайтов государственных органов и организаций осуществляются определенными руководителем государственного органа и организации структурными подразделениями (работниками), ответственными за формирование, размещение и обновление информации, размещаемой на интернет-сайте.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формирования, ведения и обеспечения функционирования интернет-сайтов государственных органов и организаций определяется локальными правовыми актами государственных органов и организаций.</w:t>
      </w:r>
    </w:p>
    <w:p w:rsidR="00075DF5" w:rsidRPr="00075DF5" w:rsidRDefault="00075DF5" w:rsidP="00075D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D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75DF5" w:rsidRPr="00075DF5" w:rsidRDefault="00075DF5" w:rsidP="00075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1ED3E8" wp14:editId="4F078AD4">
            <wp:extent cx="1219200" cy="342900"/>
            <wp:effectExtent l="0" t="0" r="0" b="0"/>
            <wp:docPr id="1" name="Рисунок 1" descr="https://etalonline.by/images/logo-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talonline.by/images/logo-whit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DF5" w:rsidRPr="00075DF5" w:rsidRDefault="00075DF5" w:rsidP="00075DF5">
      <w:pPr>
        <w:spacing w:after="0" w:line="198" w:lineRule="atLeast"/>
        <w:rPr>
          <w:rFonts w:ascii="Times New Roman" w:eastAsia="Times New Roman" w:hAnsi="Times New Roman" w:cs="Times New Roman"/>
          <w:color w:val="FFFFFF"/>
          <w:spacing w:val="2"/>
          <w:sz w:val="17"/>
          <w:szCs w:val="17"/>
          <w:lang w:eastAsia="ru-RU"/>
        </w:rPr>
      </w:pPr>
      <w:r w:rsidRPr="00075DF5">
        <w:rPr>
          <w:rFonts w:ascii="Times New Roman" w:eastAsia="Times New Roman" w:hAnsi="Times New Roman" w:cs="Times New Roman"/>
          <w:color w:val="FFFFFF"/>
          <w:spacing w:val="2"/>
          <w:sz w:val="17"/>
          <w:szCs w:val="17"/>
          <w:lang w:eastAsia="ru-RU"/>
        </w:rPr>
        <w:t>© Национальный центр правовой информации Республики Беларусь</w:t>
      </w:r>
      <w:r w:rsidRPr="00075DF5">
        <w:rPr>
          <w:rFonts w:ascii="Times New Roman" w:eastAsia="Times New Roman" w:hAnsi="Times New Roman" w:cs="Times New Roman"/>
          <w:color w:val="FFFFFF"/>
          <w:spacing w:val="2"/>
          <w:sz w:val="17"/>
          <w:szCs w:val="17"/>
          <w:lang w:eastAsia="ru-RU"/>
        </w:rPr>
        <w:br/>
        <w:t>2006-2024</w:t>
      </w:r>
    </w:p>
    <w:p w:rsidR="00075DF5" w:rsidRPr="00075DF5" w:rsidRDefault="00075DF5" w:rsidP="00075D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075DF5">
          <w:rPr>
            <w:rFonts w:ascii="Times New Roman" w:eastAsia="Times New Roman" w:hAnsi="Times New Roman" w:cs="Times New Roman"/>
            <w:caps/>
            <w:color w:val="FFFFFF"/>
            <w:spacing w:val="2"/>
            <w:sz w:val="15"/>
            <w:szCs w:val="15"/>
            <w:u w:val="single"/>
            <w:lang w:eastAsia="ru-RU"/>
          </w:rPr>
          <w:t>КОДЕКСЫ</w:t>
        </w:r>
      </w:hyperlink>
      <w:hyperlink r:id="rId22" w:history="1">
        <w:r w:rsidRPr="00075DF5">
          <w:rPr>
            <w:rFonts w:ascii="Times New Roman" w:eastAsia="Times New Roman" w:hAnsi="Times New Roman" w:cs="Times New Roman"/>
            <w:caps/>
            <w:color w:val="FFFFFF"/>
            <w:spacing w:val="2"/>
            <w:sz w:val="15"/>
            <w:szCs w:val="15"/>
            <w:u w:val="single"/>
            <w:lang w:eastAsia="ru-RU"/>
          </w:rPr>
          <w:t>ДОКУМЕНТЫ ПО ТЕМАМ</w:t>
        </w:r>
      </w:hyperlink>
      <w:hyperlink r:id="rId23" w:history="1">
        <w:r w:rsidRPr="00075DF5">
          <w:rPr>
            <w:rFonts w:ascii="Times New Roman" w:eastAsia="Times New Roman" w:hAnsi="Times New Roman" w:cs="Times New Roman"/>
            <w:caps/>
            <w:color w:val="FFFFFF"/>
            <w:spacing w:val="2"/>
            <w:sz w:val="15"/>
            <w:szCs w:val="15"/>
            <w:u w:val="single"/>
            <w:lang w:eastAsia="ru-RU"/>
          </w:rPr>
          <w:t>СПРАВОЧНАЯ ИНФОРМАЦИЯ</w:t>
        </w:r>
      </w:hyperlink>
      <w:hyperlink r:id="rId24" w:history="1">
        <w:r w:rsidRPr="00075DF5">
          <w:rPr>
            <w:rFonts w:ascii="Times New Roman" w:eastAsia="Times New Roman" w:hAnsi="Times New Roman" w:cs="Times New Roman"/>
            <w:caps/>
            <w:color w:val="FFFFFF"/>
            <w:spacing w:val="2"/>
            <w:sz w:val="15"/>
            <w:szCs w:val="15"/>
            <w:u w:val="single"/>
            <w:lang w:eastAsia="ru-RU"/>
          </w:rPr>
          <w:t>СПЕЦИАЛИЗИРОВАННЫЕ РЕСУРСЫ</w:t>
        </w:r>
      </w:hyperlink>
      <w:hyperlink r:id="rId25" w:history="1">
        <w:r w:rsidRPr="00075DF5">
          <w:rPr>
            <w:rFonts w:ascii="Times New Roman" w:eastAsia="Times New Roman" w:hAnsi="Times New Roman" w:cs="Times New Roman"/>
            <w:caps/>
            <w:color w:val="FFFFFF"/>
            <w:spacing w:val="2"/>
            <w:sz w:val="15"/>
            <w:szCs w:val="15"/>
            <w:u w:val="single"/>
            <w:lang w:eastAsia="ru-RU"/>
          </w:rPr>
          <w:t>О СИСТЕМЕ</w:t>
        </w:r>
      </w:hyperlink>
    </w:p>
    <w:p w:rsidR="00075DF5" w:rsidRPr="00075DF5" w:rsidRDefault="00075DF5" w:rsidP="00075DF5">
      <w:pPr>
        <w:spacing w:line="288" w:lineRule="atLeast"/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ru-RU"/>
        </w:rPr>
      </w:pPr>
      <w:r w:rsidRPr="00075DF5">
        <w:rPr>
          <w:rFonts w:ascii="Times New Roman" w:eastAsia="Times New Roman" w:hAnsi="Times New Roman" w:cs="Times New Roman"/>
          <w:color w:val="FFFFFF"/>
          <w:spacing w:val="2"/>
          <w:sz w:val="24"/>
          <w:szCs w:val="24"/>
          <w:lang w:eastAsia="ru-RU"/>
        </w:rPr>
        <w:t>Принимаем к оплате</w:t>
      </w:r>
    </w:p>
    <w:sectPr w:rsidR="00075DF5" w:rsidRPr="00075DF5" w:rsidSect="00075DF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F5"/>
    <w:rsid w:val="00075DF5"/>
    <w:rsid w:val="006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20B3C-A909-4BFB-BF7C-AF9038E7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8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666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23143">
                  <w:marLeft w:val="0"/>
                  <w:marRight w:val="0"/>
                  <w:marTop w:val="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4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97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38643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84402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65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3735">
                          <w:marLeft w:val="0"/>
                          <w:marRight w:val="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153452">
                              <w:marLeft w:val="0"/>
                              <w:marRight w:val="0"/>
                              <w:marTop w:val="0"/>
                              <w:marBottom w:val="1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44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6587">
                          <w:marLeft w:val="0"/>
                          <w:marRight w:val="0"/>
                          <w:marTop w:val="0"/>
                          <w:marBottom w:val="43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021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50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7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alonline.by/webnpa/text.asp?RN=C21501044" TargetMode="External"/><Relationship Id="rId13" Type="http://schemas.openxmlformats.org/officeDocument/2006/relationships/hyperlink" Target="https://etalonline.by/webnpa/text.asp?RN=P31000060" TargetMode="External"/><Relationship Id="rId18" Type="http://schemas.openxmlformats.org/officeDocument/2006/relationships/hyperlink" Target="https://etalonline.by/webnpa/text.asp?RN=C21000645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etalonline.by/kodeksy/" TargetMode="External"/><Relationship Id="rId7" Type="http://schemas.openxmlformats.org/officeDocument/2006/relationships/hyperlink" Target="https://etalonline.by/webnpa/text.asp?RN=C21500836" TargetMode="External"/><Relationship Id="rId12" Type="http://schemas.openxmlformats.org/officeDocument/2006/relationships/hyperlink" Target="https://etalonline.by/webnpa/text.asp?RN=C22200972" TargetMode="External"/><Relationship Id="rId17" Type="http://schemas.openxmlformats.org/officeDocument/2006/relationships/hyperlink" Target="https://etalonline.by/document/?regnum=C21000645" TargetMode="External"/><Relationship Id="rId25" Type="http://schemas.openxmlformats.org/officeDocument/2006/relationships/hyperlink" Target="https://etalonline.by/spravka/o-sistem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talonline.by/webnpa/text.asp?RN=C20600192" TargetMode="External"/><Relationship Id="rId20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etalonline.by/webnpa/text.asp?RN=C21500796" TargetMode="External"/><Relationship Id="rId11" Type="http://schemas.openxmlformats.org/officeDocument/2006/relationships/hyperlink" Target="https://etalonline.by/webnpa/text.asp?RN=C21900765" TargetMode="External"/><Relationship Id="rId24" Type="http://schemas.openxmlformats.org/officeDocument/2006/relationships/hyperlink" Target="https://etalonline.by/dopolnitelnye-resursy/" TargetMode="External"/><Relationship Id="rId5" Type="http://schemas.openxmlformats.org/officeDocument/2006/relationships/hyperlink" Target="https://etalonline.by/webnpa/text.asp?RN=C21500391" TargetMode="External"/><Relationship Id="rId15" Type="http://schemas.openxmlformats.org/officeDocument/2006/relationships/hyperlink" Target="https://etalonline.by/document/?regnum=C21000645" TargetMode="External"/><Relationship Id="rId23" Type="http://schemas.openxmlformats.org/officeDocument/2006/relationships/hyperlink" Target="https://etalonline.by/spravochnaya-informatsiya/valuta/" TargetMode="External"/><Relationship Id="rId10" Type="http://schemas.openxmlformats.org/officeDocument/2006/relationships/hyperlink" Target="https://etalonline.by/webnpa/text.asp?RN=C21700797" TargetMode="External"/><Relationship Id="rId19" Type="http://schemas.openxmlformats.org/officeDocument/2006/relationships/hyperlink" Target="https://etalonline.by/webnpa/text.asp?RN=C21000645" TargetMode="External"/><Relationship Id="rId4" Type="http://schemas.openxmlformats.org/officeDocument/2006/relationships/hyperlink" Target="https://etalonline.by/webnpa/text.asp?RN=C21200058" TargetMode="External"/><Relationship Id="rId9" Type="http://schemas.openxmlformats.org/officeDocument/2006/relationships/hyperlink" Target="https://etalonline.by/webnpa/text.asp?RN=C21700797" TargetMode="External"/><Relationship Id="rId14" Type="http://schemas.openxmlformats.org/officeDocument/2006/relationships/hyperlink" Target="https://etalonline.by/webnpa/text.asp?RN=P31000060" TargetMode="External"/><Relationship Id="rId22" Type="http://schemas.openxmlformats.org/officeDocument/2006/relationships/hyperlink" Target="https://etalonline.by/dokumenty-po-temam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2364</Words>
  <Characters>13478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информационно-общественной деятельности</dc:creator>
  <cp:keywords/>
  <dc:description/>
  <cp:lastModifiedBy>Отдел информационно-общественной деятельности</cp:lastModifiedBy>
  <cp:revision>1</cp:revision>
  <dcterms:created xsi:type="dcterms:W3CDTF">2024-01-11T11:29:00Z</dcterms:created>
  <dcterms:modified xsi:type="dcterms:W3CDTF">2024-01-11T11:30:00Z</dcterms:modified>
</cp:coreProperties>
</file>